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3B" w:rsidRDefault="002C373B"/>
    <w:p w:rsidR="002C373B" w:rsidRDefault="002C373B">
      <w:r>
        <w:t>Tabella tratta dalla relazione del MEF al decreto legislativo delega alla sempli</w:t>
      </w:r>
      <w:r>
        <w:t>ficazione degli Enti di Ricerca</w:t>
      </w:r>
      <w:bookmarkStart w:id="0" w:name="_GoBack"/>
      <w:bookmarkEnd w:id="0"/>
    </w:p>
    <w:p w:rsidR="008E06C2" w:rsidRDefault="002C373B">
      <w:r>
        <w:rPr>
          <w:noProof/>
          <w:lang w:eastAsia="it-IT"/>
        </w:rPr>
        <w:drawing>
          <wp:inline distT="0" distB="0" distL="0" distR="0" wp14:anchorId="5015B384" wp14:editId="6B94B694">
            <wp:extent cx="6065520" cy="4396740"/>
            <wp:effectExtent l="0" t="0" r="0" b="381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83" cy="440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B"/>
    <w:rsid w:val="002C373B"/>
    <w:rsid w:val="008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USB Nazionale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Lamina Ufficio Stampa USB</dc:creator>
  <cp:lastModifiedBy>Rossella Lamina Ufficio Stampa USB</cp:lastModifiedBy>
  <cp:revision>1</cp:revision>
  <dcterms:created xsi:type="dcterms:W3CDTF">2016-08-31T08:28:00Z</dcterms:created>
  <dcterms:modified xsi:type="dcterms:W3CDTF">2016-08-31T08:29:00Z</dcterms:modified>
</cp:coreProperties>
</file>